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85DEC" w14:textId="7883DDF3" w:rsidR="00B05D7D" w:rsidRPr="00BD0A84" w:rsidRDefault="00B05D7D" w:rsidP="00B05D7D">
      <w:pPr>
        <w:jc w:val="center"/>
        <w:rPr>
          <w:rFonts w:ascii="Verdana Pro Black" w:hAnsi="Verdana Pro Black"/>
          <w:b/>
          <w:bCs/>
        </w:rPr>
      </w:pPr>
      <w:r w:rsidRPr="00BD0A84">
        <w:rPr>
          <w:rFonts w:ascii="Verdana Pro Black" w:hAnsi="Verdana Pro Black"/>
          <w:b/>
          <w:bCs/>
        </w:rPr>
        <w:t>Implicit Bias Goal Setting Worksheet</w:t>
      </w:r>
    </w:p>
    <w:p w14:paraId="1A67E980" w14:textId="77777777" w:rsidR="00B05D7D" w:rsidRPr="00BD0A84" w:rsidRDefault="00B05D7D" w:rsidP="00B05D7D">
      <w:pPr>
        <w:rPr>
          <w:rFonts w:ascii="Verdana" w:hAnsi="Verdana"/>
        </w:rPr>
      </w:pPr>
    </w:p>
    <w:p w14:paraId="78317F06" w14:textId="26FFDCB7" w:rsidR="00B05D7D" w:rsidRPr="00BD0A84" w:rsidRDefault="00B05D7D" w:rsidP="00B05D7D">
      <w:pPr>
        <w:rPr>
          <w:rFonts w:ascii="Verdana" w:hAnsi="Verdana"/>
        </w:rPr>
      </w:pPr>
      <w:r w:rsidRPr="00BD0A84">
        <w:rPr>
          <w:rFonts w:ascii="Verdana" w:hAnsi="Verdana"/>
        </w:rPr>
        <w:t>Date:</w:t>
      </w:r>
    </w:p>
    <w:p w14:paraId="40C320DD" w14:textId="18D08399" w:rsidR="00B05D7D" w:rsidRPr="00BD0A84" w:rsidRDefault="00B05D7D" w:rsidP="00B05D7D">
      <w:pPr>
        <w:rPr>
          <w:rFonts w:ascii="Verdana" w:hAnsi="Verdana"/>
        </w:rPr>
      </w:pPr>
    </w:p>
    <w:p w14:paraId="125538BC" w14:textId="4D356D26" w:rsidR="00B05D7D" w:rsidRPr="00BD0A84" w:rsidRDefault="00B05D7D" w:rsidP="00B05D7D">
      <w:pPr>
        <w:rPr>
          <w:rFonts w:ascii="Verdana" w:hAnsi="Verdana"/>
        </w:rPr>
      </w:pPr>
      <w:r w:rsidRPr="00BD0A84">
        <w:rPr>
          <w:rFonts w:ascii="Verdana" w:hAnsi="Verdana"/>
        </w:rPr>
        <w:t xml:space="preserve">The Harvard Implicit Bias </w:t>
      </w:r>
      <w:r w:rsidR="009304AE" w:rsidRPr="00BD0A84">
        <w:rPr>
          <w:rFonts w:ascii="Verdana" w:hAnsi="Verdana"/>
        </w:rPr>
        <w:t xml:space="preserve">Assessments </w:t>
      </w:r>
      <w:r w:rsidRPr="00BD0A84">
        <w:rPr>
          <w:rFonts w:ascii="Verdana" w:hAnsi="Verdana"/>
        </w:rPr>
        <w:t xml:space="preserve">offer insight into potential bias </w:t>
      </w:r>
      <w:r w:rsidR="00232ABF">
        <w:rPr>
          <w:rFonts w:ascii="Verdana" w:hAnsi="Verdana"/>
        </w:rPr>
        <w:t xml:space="preserve">- </w:t>
      </w:r>
      <w:r w:rsidRPr="00BD0A84">
        <w:rPr>
          <w:rFonts w:ascii="Verdana" w:hAnsi="Verdana"/>
        </w:rPr>
        <w:t>but should be taken more than once for validation</w:t>
      </w:r>
      <w:r w:rsidR="00232ABF">
        <w:rPr>
          <w:rFonts w:ascii="Verdana" w:hAnsi="Verdana"/>
        </w:rPr>
        <w:t xml:space="preserve">. And results change over time! </w:t>
      </w:r>
      <w:r w:rsidRPr="00BD0A84">
        <w:rPr>
          <w:rFonts w:ascii="Verdana" w:hAnsi="Verdana"/>
        </w:rPr>
        <w:t>However, taking a</w:t>
      </w:r>
      <w:r w:rsidR="009304AE" w:rsidRPr="00BD0A84">
        <w:rPr>
          <w:rFonts w:ascii="Verdana" w:hAnsi="Verdana"/>
        </w:rPr>
        <w:t>n assessment</w:t>
      </w:r>
      <w:r w:rsidRPr="00BD0A84">
        <w:rPr>
          <w:rFonts w:ascii="Verdana" w:hAnsi="Verdana"/>
        </w:rPr>
        <w:t xml:space="preserve"> even </w:t>
      </w:r>
      <w:r w:rsidR="00232ABF" w:rsidRPr="00BD0A84">
        <w:rPr>
          <w:rFonts w:ascii="Verdana" w:hAnsi="Verdana"/>
        </w:rPr>
        <w:t xml:space="preserve">once </w:t>
      </w:r>
      <w:r w:rsidRPr="00BD0A84">
        <w:rPr>
          <w:rFonts w:ascii="Verdana" w:hAnsi="Verdana"/>
        </w:rPr>
        <w:t xml:space="preserve">offers the chance to open our minds to the possibility of our own bias. </w:t>
      </w:r>
      <w:proofErr w:type="gramStart"/>
      <w:r w:rsidRPr="00BD0A84">
        <w:rPr>
          <w:rFonts w:ascii="Verdana" w:hAnsi="Verdana"/>
        </w:rPr>
        <w:t>Let’s</w:t>
      </w:r>
      <w:proofErr w:type="gramEnd"/>
      <w:r w:rsidRPr="00BD0A84">
        <w:rPr>
          <w:rFonts w:ascii="Verdana" w:hAnsi="Verdana"/>
        </w:rPr>
        <w:t xml:space="preserve"> create a conversation around bias! Your own experience is a great place to start. </w:t>
      </w:r>
    </w:p>
    <w:p w14:paraId="47F01749" w14:textId="60BA1CAA" w:rsidR="00D45311" w:rsidRPr="00BD0A84" w:rsidRDefault="00D45311" w:rsidP="00B05D7D">
      <w:pPr>
        <w:rPr>
          <w:rFonts w:ascii="Verdana" w:hAnsi="Verdana"/>
        </w:rPr>
      </w:pPr>
    </w:p>
    <w:p w14:paraId="1AD0FF25" w14:textId="3446732F" w:rsidR="00D45311" w:rsidRPr="00BD0A84" w:rsidRDefault="00D45311" w:rsidP="00B05D7D">
      <w:pPr>
        <w:rPr>
          <w:rFonts w:ascii="Verdana" w:hAnsi="Verdana"/>
        </w:rPr>
      </w:pPr>
      <w:r w:rsidRPr="00BD0A84">
        <w:rPr>
          <w:rFonts w:ascii="Verdana" w:hAnsi="Verdana"/>
        </w:rPr>
        <w:t xml:space="preserve">Use this goal-setting sheet to “get real” about your bias experience and begin a change immediately! </w:t>
      </w:r>
      <w:r w:rsidR="000057F8" w:rsidRPr="00BD0A84">
        <w:rPr>
          <w:rFonts w:ascii="Verdana" w:hAnsi="Verdana"/>
        </w:rPr>
        <w:t xml:space="preserve">Or, set a goal to continue or strengthen what you </w:t>
      </w:r>
      <w:r w:rsidR="000057F8" w:rsidRPr="00BD0A84">
        <w:rPr>
          <w:rFonts w:ascii="Verdana" w:hAnsi="Verdana"/>
          <w:i/>
          <w:iCs/>
        </w:rPr>
        <w:t xml:space="preserve">are </w:t>
      </w:r>
      <w:r w:rsidR="000057F8" w:rsidRPr="00BD0A84">
        <w:rPr>
          <w:rFonts w:ascii="Verdana" w:hAnsi="Verdana"/>
          <w:i/>
          <w:iCs/>
          <w:u w:val="single"/>
        </w:rPr>
        <w:t>already</w:t>
      </w:r>
      <w:r w:rsidR="000057F8" w:rsidRPr="00BD0A84">
        <w:rPr>
          <w:rFonts w:ascii="Verdana" w:hAnsi="Verdana"/>
          <w:i/>
          <w:iCs/>
        </w:rPr>
        <w:t xml:space="preserve"> doing</w:t>
      </w:r>
      <w:r w:rsidR="000057F8" w:rsidRPr="00BD0A84">
        <w:rPr>
          <w:rFonts w:ascii="Verdana" w:hAnsi="Verdana"/>
        </w:rPr>
        <w:t xml:space="preserve"> to drive greater equity!</w:t>
      </w:r>
      <w:r w:rsidR="00232ABF">
        <w:rPr>
          <w:rFonts w:ascii="Verdana" w:hAnsi="Verdana"/>
        </w:rPr>
        <w:t xml:space="preserve">  Looking at your upcoming calendar for opportunities to explore new ways of engaging with others is a Best Practice to try.</w:t>
      </w:r>
    </w:p>
    <w:p w14:paraId="43F7C82B" w14:textId="77777777" w:rsidR="00D45311" w:rsidRPr="00BD0A84" w:rsidRDefault="00D45311" w:rsidP="00B05D7D">
      <w:pPr>
        <w:rPr>
          <w:rFonts w:ascii="Verdana" w:hAnsi="Verdana"/>
        </w:rPr>
      </w:pPr>
    </w:p>
    <w:p w14:paraId="12A90BC9" w14:textId="2F7FA86E" w:rsidR="00B05D7D" w:rsidRPr="00BD0A84" w:rsidRDefault="00D45311" w:rsidP="00B05D7D">
      <w:pPr>
        <w:rPr>
          <w:rFonts w:ascii="Verdana" w:hAnsi="Verdana"/>
        </w:rPr>
      </w:pPr>
      <w:r w:rsidRPr="00BD0A84">
        <w:rPr>
          <w:rFonts w:ascii="Verdana" w:hAnsi="Verdana"/>
        </w:rPr>
        <w:t>One of your goals could even be to reach out to PFA’s Diversity, Equity</w:t>
      </w:r>
      <w:r w:rsidR="009F5818" w:rsidRPr="00BD0A84">
        <w:rPr>
          <w:rFonts w:ascii="Verdana" w:hAnsi="Verdana"/>
        </w:rPr>
        <w:t>,</w:t>
      </w:r>
      <w:r w:rsidRPr="00BD0A84">
        <w:rPr>
          <w:rFonts w:ascii="Verdana" w:hAnsi="Verdana"/>
        </w:rPr>
        <w:t xml:space="preserve"> and Inclusion Initiative at </w:t>
      </w:r>
      <w:hyperlink r:id="rId6" w:history="1">
        <w:r w:rsidR="00BD0A84" w:rsidRPr="00BD0A84">
          <w:rPr>
            <w:rStyle w:val="Hyperlink"/>
            <w:rFonts w:ascii="Verdana" w:hAnsi="Verdana"/>
          </w:rPr>
          <w:t>dei.professionalfraternity.org</w:t>
        </w:r>
      </w:hyperlink>
      <w:r w:rsidR="009304AE" w:rsidRPr="00BD0A84">
        <w:rPr>
          <w:rFonts w:ascii="Verdana" w:hAnsi="Verdana"/>
        </w:rPr>
        <w:t xml:space="preserve"> </w:t>
      </w:r>
      <w:r w:rsidRPr="00BD0A84">
        <w:rPr>
          <w:rFonts w:ascii="Verdana" w:hAnsi="Verdana"/>
        </w:rPr>
        <w:t>to give us feedback or learn more about how to get further involved</w:t>
      </w:r>
      <w:r w:rsidR="000057F8" w:rsidRPr="00BD0A84">
        <w:rPr>
          <w:rFonts w:ascii="Verdana" w:hAnsi="Verdana"/>
        </w:rPr>
        <w:t>.</w:t>
      </w:r>
    </w:p>
    <w:p w14:paraId="7D680A2B" w14:textId="1B5B0B6F" w:rsidR="00B05D7D" w:rsidRDefault="00B05D7D" w:rsidP="00B05D7D"/>
    <w:p w14:paraId="25EFE5DD" w14:textId="15A92C4A" w:rsidR="00DE6705" w:rsidRPr="00BD0A84" w:rsidRDefault="00B05D7D" w:rsidP="00B05D7D">
      <w:pPr>
        <w:rPr>
          <w:rFonts w:ascii="Verdana" w:hAnsi="Verdana"/>
        </w:rPr>
      </w:pPr>
      <w:r w:rsidRPr="00BD0A84">
        <w:rPr>
          <w:rFonts w:ascii="Verdana" w:hAnsi="Verdana"/>
        </w:rPr>
        <w:t xml:space="preserve">Key </w:t>
      </w:r>
      <w:r w:rsidR="00232ABF">
        <w:rPr>
          <w:rFonts w:ascii="Verdana" w:hAnsi="Verdana"/>
        </w:rPr>
        <w:t>Discoveries</w:t>
      </w:r>
      <w:r w:rsidR="00232ABF" w:rsidRPr="00BD0A84">
        <w:rPr>
          <w:rFonts w:ascii="Verdana" w:hAnsi="Verdana"/>
        </w:rPr>
        <w:t xml:space="preserve"> </w:t>
      </w:r>
      <w:r w:rsidRPr="00BD0A84">
        <w:rPr>
          <w:rFonts w:ascii="Verdana" w:hAnsi="Verdana"/>
        </w:rPr>
        <w:t xml:space="preserve">from my Implicit Bias Testing </w:t>
      </w:r>
      <w:r w:rsidR="00D45311" w:rsidRPr="00BD0A84">
        <w:rPr>
          <w:rFonts w:ascii="Verdana" w:hAnsi="Verdana"/>
        </w:rPr>
        <w:t>results</w:t>
      </w:r>
      <w:r w:rsidRPr="00BD0A84">
        <w:rPr>
          <w:rFonts w:ascii="Verdana" w:hAnsi="Verdana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E6705" w14:paraId="3E66F486" w14:textId="77777777" w:rsidTr="000F1B7C">
        <w:trPr>
          <w:trHeight w:val="1403"/>
        </w:trPr>
        <w:tc>
          <w:tcPr>
            <w:tcW w:w="14390" w:type="dxa"/>
          </w:tcPr>
          <w:p w14:paraId="374DCAB9" w14:textId="77777777" w:rsidR="00DE6705" w:rsidRDefault="00DE6705" w:rsidP="00B05D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3E3DC9E7" w14:textId="77777777" w:rsidR="00B05D7D" w:rsidRDefault="00B05D7D" w:rsidP="00B05D7D"/>
    <w:p w14:paraId="637779D5" w14:textId="1614D26D" w:rsidR="00B05D7D" w:rsidRPr="00BD0A84" w:rsidRDefault="00B05D7D" w:rsidP="00B05D7D">
      <w:pPr>
        <w:rPr>
          <w:rFonts w:ascii="Verdana" w:hAnsi="Verdana"/>
        </w:rPr>
      </w:pPr>
      <w:r w:rsidRPr="00BD0A84">
        <w:rPr>
          <w:rFonts w:ascii="Verdana" w:hAnsi="Verdana"/>
        </w:rPr>
        <w:t xml:space="preserve">Were there any surprises?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F1B7C" w14:paraId="62317F6F" w14:textId="77777777" w:rsidTr="000F1B7C">
        <w:trPr>
          <w:trHeight w:val="1493"/>
        </w:trPr>
        <w:tc>
          <w:tcPr>
            <w:tcW w:w="14390" w:type="dxa"/>
          </w:tcPr>
          <w:p w14:paraId="32939114" w14:textId="77777777" w:rsidR="000F1B7C" w:rsidRDefault="000F1B7C" w:rsidP="00B05D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7989D530" w14:textId="7DA827F6" w:rsidR="00B05D7D" w:rsidRDefault="00B05D7D" w:rsidP="00B05D7D"/>
    <w:p w14:paraId="3712038D" w14:textId="491F0360" w:rsidR="00232ABF" w:rsidRDefault="00232ABF" w:rsidP="00B05D7D"/>
    <w:p w14:paraId="45D15AD5" w14:textId="0B9678DF" w:rsidR="00232ABF" w:rsidRDefault="00232ABF" w:rsidP="00B05D7D"/>
    <w:p w14:paraId="26A7AE2C" w14:textId="09D19971" w:rsidR="00232ABF" w:rsidRDefault="00232ABF" w:rsidP="00B05D7D"/>
    <w:p w14:paraId="48F83428" w14:textId="77777777" w:rsidR="00232ABF" w:rsidRDefault="00232ABF" w:rsidP="00B05D7D"/>
    <w:p w14:paraId="704C5C6A" w14:textId="77777777" w:rsidR="009304AE" w:rsidRDefault="009304AE" w:rsidP="00B05D7D"/>
    <w:p w14:paraId="1964EF38" w14:textId="4F6D5F5F" w:rsidR="00D45311" w:rsidRPr="00BD0A84" w:rsidRDefault="00D45311" w:rsidP="00B05D7D">
      <w:pPr>
        <w:rPr>
          <w:rFonts w:ascii="Verdana" w:hAnsi="Verdana"/>
        </w:rPr>
      </w:pPr>
      <w:r w:rsidRPr="00BD0A84">
        <w:rPr>
          <w:rFonts w:ascii="Verdana" w:hAnsi="Verdana"/>
        </w:rPr>
        <w:t>As a reminder from the PFA DEII Implicit Bias Podcast, here are a few areas to consider:</w:t>
      </w:r>
    </w:p>
    <w:p w14:paraId="7BE4463E" w14:textId="77777777" w:rsidR="00D45311" w:rsidRDefault="00D45311" w:rsidP="00B05D7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4595"/>
      </w:tblGrid>
      <w:tr w:rsidR="009304AE" w14:paraId="285EE244" w14:textId="77777777" w:rsidTr="00DA2F43">
        <w:trPr>
          <w:trHeight w:val="1223"/>
          <w:jc w:val="center"/>
        </w:trPr>
        <w:tc>
          <w:tcPr>
            <w:tcW w:w="6025" w:type="dxa"/>
          </w:tcPr>
          <w:p w14:paraId="0163666D" w14:textId="77777777" w:rsidR="009304AE" w:rsidRPr="00BD0A84" w:rsidRDefault="009304AE" w:rsidP="00D45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D0A84">
              <w:rPr>
                <w:rFonts w:ascii="Verdana" w:hAnsi="Verdana"/>
                <w:b/>
                <w:bCs/>
                <w:sz w:val="20"/>
                <w:szCs w:val="20"/>
              </w:rPr>
              <w:t xml:space="preserve">Declare my positive </w:t>
            </w:r>
            <w:proofErr w:type="gramStart"/>
            <w:r w:rsidRPr="00BD0A84">
              <w:rPr>
                <w:rFonts w:ascii="Verdana" w:hAnsi="Verdana"/>
                <w:b/>
                <w:bCs/>
                <w:sz w:val="20"/>
                <w:szCs w:val="20"/>
              </w:rPr>
              <w:t>intentions</w:t>
            </w:r>
            <w:proofErr w:type="gramEnd"/>
          </w:p>
          <w:p w14:paraId="339EB795" w14:textId="77777777" w:rsidR="009304AE" w:rsidRPr="00BD0A84" w:rsidRDefault="009304AE" w:rsidP="00D45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D0A84">
              <w:rPr>
                <w:rFonts w:ascii="Verdana" w:hAnsi="Verdana"/>
                <w:b/>
                <w:bCs/>
                <w:sz w:val="20"/>
                <w:szCs w:val="20"/>
              </w:rPr>
              <w:t xml:space="preserve">Acknowledge others </w:t>
            </w:r>
            <w:proofErr w:type="gramStart"/>
            <w:r w:rsidRPr="00BD0A84">
              <w:rPr>
                <w:rFonts w:ascii="Verdana" w:hAnsi="Verdana"/>
                <w:b/>
                <w:bCs/>
                <w:sz w:val="20"/>
                <w:szCs w:val="20"/>
              </w:rPr>
              <w:t>effectively</w:t>
            </w:r>
            <w:proofErr w:type="gramEnd"/>
          </w:p>
          <w:p w14:paraId="70E11536" w14:textId="77777777" w:rsidR="009304AE" w:rsidRPr="00BD0A84" w:rsidRDefault="009304AE" w:rsidP="00D45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D0A84">
              <w:rPr>
                <w:rFonts w:ascii="Verdana" w:hAnsi="Verdana"/>
                <w:b/>
                <w:bCs/>
                <w:sz w:val="20"/>
                <w:szCs w:val="20"/>
              </w:rPr>
              <w:t xml:space="preserve">Manage my non-verbal </w:t>
            </w:r>
            <w:proofErr w:type="gramStart"/>
            <w:r w:rsidRPr="00BD0A84">
              <w:rPr>
                <w:rFonts w:ascii="Verdana" w:hAnsi="Verdana"/>
                <w:b/>
                <w:bCs/>
                <w:sz w:val="20"/>
                <w:szCs w:val="20"/>
              </w:rPr>
              <w:t>messages</w:t>
            </w:r>
            <w:proofErr w:type="gramEnd"/>
          </w:p>
          <w:p w14:paraId="1AA6F4B7" w14:textId="7DBCAC04" w:rsidR="009304AE" w:rsidRPr="00BD0A84" w:rsidRDefault="009304AE" w:rsidP="00D45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D0A84">
              <w:rPr>
                <w:rFonts w:ascii="Verdana" w:hAnsi="Verdana"/>
                <w:b/>
                <w:bCs/>
                <w:sz w:val="20"/>
                <w:szCs w:val="20"/>
              </w:rPr>
              <w:t>Find common ground</w:t>
            </w:r>
          </w:p>
        </w:tc>
        <w:tc>
          <w:tcPr>
            <w:tcW w:w="4595" w:type="dxa"/>
          </w:tcPr>
          <w:p w14:paraId="1D625E5F" w14:textId="77777777" w:rsidR="009304AE" w:rsidRPr="00BD0A84" w:rsidRDefault="009304AE" w:rsidP="009304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D0A84">
              <w:rPr>
                <w:rFonts w:ascii="Verdana" w:hAnsi="Verdana"/>
                <w:b/>
                <w:bCs/>
                <w:sz w:val="20"/>
                <w:szCs w:val="20"/>
              </w:rPr>
              <w:t>Open lines of communication</w:t>
            </w:r>
          </w:p>
          <w:p w14:paraId="61CB1E61" w14:textId="77777777" w:rsidR="009304AE" w:rsidRPr="00BD0A84" w:rsidRDefault="009304AE" w:rsidP="009304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D0A84">
              <w:rPr>
                <w:rFonts w:ascii="Verdana" w:hAnsi="Verdana"/>
                <w:b/>
                <w:bCs/>
                <w:sz w:val="20"/>
                <w:szCs w:val="20"/>
              </w:rPr>
              <w:t>Practice deep empathy</w:t>
            </w:r>
          </w:p>
          <w:p w14:paraId="48594E19" w14:textId="4A414F20" w:rsidR="009304AE" w:rsidRPr="00BD0A84" w:rsidRDefault="009304AE" w:rsidP="009304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D0A84">
              <w:rPr>
                <w:rFonts w:ascii="Verdana" w:hAnsi="Verdana"/>
                <w:b/>
                <w:bCs/>
                <w:sz w:val="20"/>
                <w:szCs w:val="20"/>
              </w:rPr>
              <w:t xml:space="preserve">Listen for others’ “highly valued </w:t>
            </w:r>
            <w:proofErr w:type="gramStart"/>
            <w:r w:rsidRPr="00BD0A84">
              <w:rPr>
                <w:rFonts w:ascii="Verdana" w:hAnsi="Verdana"/>
                <w:b/>
                <w:bCs/>
                <w:sz w:val="20"/>
                <w:szCs w:val="20"/>
              </w:rPr>
              <w:t>criteria”</w:t>
            </w:r>
            <w:proofErr w:type="gramEnd"/>
            <w:r w:rsidRPr="00BD0A84"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14:paraId="1206C276" w14:textId="4E7D674B" w:rsidR="009304AE" w:rsidRPr="00BD0A84" w:rsidRDefault="009304AE" w:rsidP="009304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D0A84">
              <w:rPr>
                <w:rFonts w:ascii="Verdana" w:hAnsi="Verdana"/>
                <w:b/>
                <w:bCs/>
                <w:sz w:val="20"/>
                <w:szCs w:val="20"/>
              </w:rPr>
              <w:t>Use more inclusive language</w:t>
            </w:r>
          </w:p>
        </w:tc>
      </w:tr>
    </w:tbl>
    <w:p w14:paraId="388DB89E" w14:textId="0FF5DF4D" w:rsidR="00D45311" w:rsidRDefault="00DA2F43" w:rsidP="00DA2F43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7FE33C8" wp14:editId="62295536">
            <wp:extent cx="5514975" cy="3674684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310" cy="367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90FFE" w14:textId="77777777" w:rsidR="00232ABF" w:rsidRDefault="00232ABF" w:rsidP="00DA2F43">
      <w:pPr>
        <w:pStyle w:val="Body"/>
        <w:jc w:val="center"/>
        <w:rPr>
          <w:sz w:val="26"/>
          <w:szCs w:val="26"/>
        </w:rPr>
      </w:pPr>
    </w:p>
    <w:p w14:paraId="4F5F0AE4" w14:textId="79AD3B88" w:rsidR="00232ABF" w:rsidRPr="00BD0A84" w:rsidRDefault="00232ABF" w:rsidP="00DA2F43">
      <w:pPr>
        <w:pStyle w:val="Body"/>
        <w:jc w:val="center"/>
        <w:rPr>
          <w:rFonts w:ascii="Arial Nova" w:hAnsi="Arial Nova"/>
          <w:sz w:val="26"/>
          <w:szCs w:val="26"/>
        </w:rPr>
      </w:pPr>
    </w:p>
    <w:p w14:paraId="66843E59" w14:textId="7FB8A8B9" w:rsidR="00DA2F43" w:rsidRPr="00BD0A84" w:rsidRDefault="00DA2F43" w:rsidP="00DA2F43">
      <w:pPr>
        <w:pStyle w:val="Body"/>
        <w:jc w:val="center"/>
        <w:rPr>
          <w:rFonts w:ascii="Arial Nova" w:hAnsi="Arial Nova"/>
          <w:b/>
          <w:bCs/>
        </w:rPr>
      </w:pPr>
      <w:r w:rsidRPr="00BD0A84">
        <w:rPr>
          <w:rFonts w:ascii="Arial Nova" w:hAnsi="Arial Nova"/>
          <w:sz w:val="26"/>
          <w:szCs w:val="26"/>
        </w:rPr>
        <w:t>“Do the best you can until you know better. The</w:t>
      </w:r>
      <w:r w:rsidR="00BE0A9E" w:rsidRPr="00BD0A84">
        <w:rPr>
          <w:rFonts w:ascii="Arial Nova" w:hAnsi="Arial Nova"/>
          <w:sz w:val="26"/>
          <w:szCs w:val="26"/>
        </w:rPr>
        <w:t>n</w:t>
      </w:r>
      <w:r w:rsidRPr="00BD0A84">
        <w:rPr>
          <w:rFonts w:ascii="Arial Nova" w:hAnsi="Arial Nova"/>
          <w:sz w:val="26"/>
          <w:szCs w:val="26"/>
        </w:rPr>
        <w:t xml:space="preserve"> when you know better, do better.”  Maya Angelou</w:t>
      </w:r>
    </w:p>
    <w:tbl>
      <w:tblPr>
        <w:tblpPr w:leftFromText="180" w:rightFromText="180" w:vertAnchor="text" w:horzAnchor="margin" w:tblpY="-9"/>
        <w:tblW w:w="138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56"/>
        <w:gridCol w:w="4598"/>
        <w:gridCol w:w="4626"/>
      </w:tblGrid>
      <w:tr w:rsidR="00B05D7D" w14:paraId="10321E0F" w14:textId="77777777" w:rsidTr="00B05D7D">
        <w:trPr>
          <w:trHeight w:val="1038"/>
          <w:tblHeader/>
        </w:trPr>
        <w:tc>
          <w:tcPr>
            <w:tcW w:w="46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88BB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EA273" w14:textId="5A23BF1C" w:rsidR="00B05D7D" w:rsidRDefault="00B05D7D" w:rsidP="00B05D7D">
            <w:pPr>
              <w:pStyle w:val="Default"/>
              <w:spacing w:line="264" w:lineRule="auto"/>
              <w:jc w:val="center"/>
            </w:pPr>
            <w:r>
              <w:rPr>
                <w:rFonts w:ascii="Verdana" w:hAnsi="Verdana"/>
                <w:color w:val="FFFFFF"/>
                <w:sz w:val="32"/>
                <w:szCs w:val="32"/>
              </w:rPr>
              <w:lastRenderedPageBreak/>
              <w:t>What is your</w:t>
            </w:r>
            <w:r w:rsidR="00335BB2">
              <w:rPr>
                <w:rFonts w:ascii="Verdana" w:hAnsi="Verdana"/>
                <w:color w:val="FFFFFF"/>
                <w:sz w:val="32"/>
                <w:szCs w:val="32"/>
              </w:rPr>
              <w:t xml:space="preserve"> personal</w:t>
            </w:r>
            <w:r>
              <w:rPr>
                <w:rFonts w:ascii="Verdana" w:hAnsi="Verdana"/>
                <w:color w:val="FFFFFF"/>
                <w:sz w:val="32"/>
                <w:szCs w:val="32"/>
              </w:rPr>
              <w:t xml:space="preserve"> goal</w:t>
            </w:r>
            <w:r w:rsidR="00335BB2">
              <w:rPr>
                <w:rFonts w:ascii="Verdana" w:hAnsi="Verdana"/>
                <w:color w:val="FFFFFF"/>
                <w:sz w:val="32"/>
                <w:szCs w:val="32"/>
              </w:rPr>
              <w:t xml:space="preserve"> or organizational goal</w:t>
            </w:r>
            <w:r>
              <w:rPr>
                <w:rFonts w:ascii="Verdana" w:hAnsi="Verdana"/>
                <w:color w:val="FFFFFF"/>
                <w:sz w:val="32"/>
                <w:szCs w:val="32"/>
              </w:rPr>
              <w:t xml:space="preserve">? </w:t>
            </w:r>
          </w:p>
        </w:tc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88BB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AF503" w14:textId="53ECE7ED" w:rsidR="00B05D7D" w:rsidRDefault="00B05D7D" w:rsidP="00B05D7D">
            <w:pPr>
              <w:pStyle w:val="Default"/>
              <w:spacing w:line="264" w:lineRule="auto"/>
              <w:jc w:val="center"/>
            </w:pPr>
            <w:r>
              <w:rPr>
                <w:rFonts w:ascii="Verdana" w:hAnsi="Verdana"/>
                <w:color w:val="FFFFFF"/>
                <w:sz w:val="32"/>
                <w:szCs w:val="32"/>
              </w:rPr>
              <w:t>What actions or strategies will you use?</w:t>
            </w:r>
          </w:p>
        </w:tc>
        <w:tc>
          <w:tcPr>
            <w:tcW w:w="46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88BB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648C3" w14:textId="03518C72" w:rsidR="00B05D7D" w:rsidRDefault="00B05D7D" w:rsidP="00B05D7D">
            <w:pPr>
              <w:pStyle w:val="Default"/>
              <w:spacing w:line="264" w:lineRule="auto"/>
              <w:jc w:val="center"/>
            </w:pPr>
            <w:r>
              <w:rPr>
                <w:rFonts w:ascii="Verdana" w:hAnsi="Verdana"/>
                <w:color w:val="FFFFFF"/>
                <w:sz w:val="32"/>
                <w:szCs w:val="32"/>
              </w:rPr>
              <w:t xml:space="preserve">How will you measure </w:t>
            </w:r>
            <w:r w:rsidR="00151E80">
              <w:rPr>
                <w:rFonts w:ascii="Verdana" w:hAnsi="Verdana"/>
                <w:color w:val="FFFFFF"/>
                <w:sz w:val="32"/>
                <w:szCs w:val="32"/>
              </w:rPr>
              <w:t xml:space="preserve">your </w:t>
            </w:r>
            <w:r>
              <w:rPr>
                <w:rFonts w:ascii="Verdana" w:hAnsi="Verdana"/>
                <w:color w:val="FFFFFF"/>
                <w:sz w:val="32"/>
                <w:szCs w:val="32"/>
              </w:rPr>
              <w:t xml:space="preserve">success? </w:t>
            </w:r>
          </w:p>
        </w:tc>
      </w:tr>
      <w:tr w:rsidR="00B05D7D" w14:paraId="27B3B9AB" w14:textId="77777777" w:rsidTr="00DE6705">
        <w:tblPrEx>
          <w:shd w:val="clear" w:color="auto" w:fill="auto"/>
        </w:tblPrEx>
        <w:trPr>
          <w:trHeight w:val="2127"/>
        </w:trPr>
        <w:tc>
          <w:tcPr>
            <w:tcW w:w="46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7E848" w14:textId="77777777" w:rsidR="00B05D7D" w:rsidRDefault="00B05D7D" w:rsidP="00B05D7D">
            <w:pPr>
              <w:pStyle w:val="Default"/>
              <w:spacing w:line="264" w:lineRule="auto"/>
            </w:pPr>
            <w:r>
              <w:rPr>
                <w:rFonts w:ascii="Verdana" w:hAnsi="Verdana"/>
                <w:sz w:val="32"/>
                <w:szCs w:val="32"/>
              </w:rPr>
              <w:t>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71342" w14:textId="77777777" w:rsidR="00B05D7D" w:rsidRDefault="00B05D7D" w:rsidP="00B05D7D"/>
        </w:tc>
        <w:tc>
          <w:tcPr>
            <w:tcW w:w="46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AA39D" w14:textId="77777777" w:rsidR="00B05D7D" w:rsidRDefault="00B05D7D" w:rsidP="00B05D7D"/>
        </w:tc>
      </w:tr>
      <w:tr w:rsidR="00B05D7D" w14:paraId="6C027865" w14:textId="77777777" w:rsidTr="00DE6705">
        <w:tblPrEx>
          <w:shd w:val="clear" w:color="auto" w:fill="auto"/>
        </w:tblPrEx>
        <w:trPr>
          <w:trHeight w:val="2447"/>
        </w:trPr>
        <w:tc>
          <w:tcPr>
            <w:tcW w:w="4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6A3DF" w14:textId="77777777" w:rsidR="00B05D7D" w:rsidRDefault="00B05D7D" w:rsidP="00B05D7D">
            <w:pPr>
              <w:pStyle w:val="Default"/>
              <w:spacing w:line="264" w:lineRule="auto"/>
            </w:pPr>
            <w:r>
              <w:rPr>
                <w:rFonts w:ascii="Verdana" w:hAnsi="Verdana"/>
                <w:sz w:val="32"/>
                <w:szCs w:val="32"/>
              </w:rPr>
              <w:t>2</w:t>
            </w:r>
          </w:p>
        </w:tc>
        <w:tc>
          <w:tcPr>
            <w:tcW w:w="4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9782F" w14:textId="77777777" w:rsidR="00B05D7D" w:rsidRDefault="00B05D7D" w:rsidP="00B05D7D"/>
        </w:tc>
        <w:tc>
          <w:tcPr>
            <w:tcW w:w="4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45234" w14:textId="77777777" w:rsidR="00B05D7D" w:rsidRDefault="00B05D7D" w:rsidP="00B05D7D"/>
        </w:tc>
      </w:tr>
      <w:tr w:rsidR="00B05D7D" w14:paraId="4B10E2DB" w14:textId="77777777" w:rsidTr="00DE6705">
        <w:tblPrEx>
          <w:shd w:val="clear" w:color="auto" w:fill="auto"/>
        </w:tblPrEx>
        <w:trPr>
          <w:trHeight w:val="2357"/>
        </w:trPr>
        <w:tc>
          <w:tcPr>
            <w:tcW w:w="4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19CEC" w14:textId="77777777" w:rsidR="00B05D7D" w:rsidRDefault="00B05D7D" w:rsidP="00B05D7D">
            <w:pPr>
              <w:pStyle w:val="Default"/>
              <w:spacing w:line="264" w:lineRule="auto"/>
            </w:pPr>
            <w:r>
              <w:rPr>
                <w:rFonts w:ascii="Verdana" w:hAnsi="Verdana"/>
                <w:sz w:val="32"/>
                <w:szCs w:val="32"/>
              </w:rPr>
              <w:t>3</w:t>
            </w:r>
          </w:p>
        </w:tc>
        <w:tc>
          <w:tcPr>
            <w:tcW w:w="4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DE8AB" w14:textId="77777777" w:rsidR="00B05D7D" w:rsidRDefault="00B05D7D" w:rsidP="00B05D7D"/>
        </w:tc>
        <w:tc>
          <w:tcPr>
            <w:tcW w:w="4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3C749" w14:textId="77777777" w:rsidR="00B05D7D" w:rsidRDefault="00B05D7D" w:rsidP="00B05D7D"/>
        </w:tc>
      </w:tr>
    </w:tbl>
    <w:p w14:paraId="22C1755C" w14:textId="6508E8DC" w:rsidR="00995DE4" w:rsidRPr="00BE0A9E" w:rsidRDefault="00B05D7D" w:rsidP="00BE0A9E">
      <w:pPr>
        <w:pStyle w:val="Body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BFD60E5" wp14:editId="5ABA3CED">
                <wp:simplePos x="0" y="0"/>
                <wp:positionH relativeFrom="page">
                  <wp:posOffset>611414</wp:posOffset>
                </wp:positionH>
                <wp:positionV relativeFrom="page">
                  <wp:posOffset>2701018</wp:posOffset>
                </wp:positionV>
                <wp:extent cx="8816975" cy="5978644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6975" cy="59786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798A15" w14:textId="77777777" w:rsidR="00E2037B" w:rsidRDefault="00E2037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D60E5" id="officeArt object" o:spid="_x0000_s1026" style="position:absolute;left:0;text-align:left;margin-left:48.15pt;margin-top:212.7pt;width:694.25pt;height:470.7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" filled="f" stroked="f">
                <v:textbox style="mso-fit-shape-to-text:t" inset="0,0,0,0">
                  <w:txbxContent>
                    <w:p w14:paraId="7E798A15" w14:textId="77777777" w:rsidR="00E2037B" w:rsidRDefault="00E2037B"/>
                  </w:txbxContent>
                </v:textbox>
                <w10:wrap anchorx="page" anchory="page"/>
              </v:rect>
            </w:pict>
          </mc:Fallback>
        </mc:AlternateContent>
      </w:r>
      <w:r w:rsidR="00E77455">
        <w:rPr>
          <w:rFonts w:ascii="Verdana" w:hAnsi="Verdana"/>
          <w:i/>
          <w:iCs/>
          <w:sz w:val="26"/>
          <w:szCs w:val="26"/>
        </w:rPr>
        <w:t>Use this worksheet to set a few personal goals, build an action plan and</w:t>
      </w:r>
    </w:p>
    <w:p w14:paraId="72C007EF" w14:textId="77777777" w:rsidR="00995DE4" w:rsidRDefault="00E77455">
      <w:pPr>
        <w:pStyle w:val="Body"/>
        <w:jc w:val="center"/>
      </w:pPr>
      <w:r>
        <w:rPr>
          <w:rFonts w:ascii="Verdana" w:hAnsi="Verdana"/>
          <w:i/>
          <w:iCs/>
          <w:sz w:val="26"/>
          <w:szCs w:val="26"/>
        </w:rPr>
        <w:t xml:space="preserve">determine how you will measure progress and success. </w:t>
      </w:r>
    </w:p>
    <w:sectPr w:rsidR="00995DE4" w:rsidSect="00BD0A84">
      <w:headerReference w:type="default" r:id="rId8"/>
      <w:pgSz w:w="15840" w:h="12240" w:orient="landscape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49385" w14:textId="77777777" w:rsidR="00CE1569" w:rsidRDefault="00CE1569">
      <w:r>
        <w:separator/>
      </w:r>
    </w:p>
  </w:endnote>
  <w:endnote w:type="continuationSeparator" w:id="0">
    <w:p w14:paraId="4722A82D" w14:textId="77777777" w:rsidR="00CE1569" w:rsidRDefault="00CE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Verdana Pro Black"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1A003" w14:textId="77777777" w:rsidR="00CE1569" w:rsidRDefault="00CE1569">
      <w:r>
        <w:separator/>
      </w:r>
    </w:p>
  </w:footnote>
  <w:footnote w:type="continuationSeparator" w:id="0">
    <w:p w14:paraId="3422641B" w14:textId="77777777" w:rsidR="00CE1569" w:rsidRDefault="00CE1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D2F7F" w14:textId="0AC010F9" w:rsidR="00995DE4" w:rsidRDefault="00FB33F1">
    <w:r>
      <w:rPr>
        <w:noProof/>
      </w:rPr>
      <w:drawing>
        <wp:inline distT="0" distB="0" distL="0" distR="0" wp14:anchorId="7F5CA553" wp14:editId="3B19E7E7">
          <wp:extent cx="1552575" cy="8726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676" cy="89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DE4"/>
    <w:rsid w:val="000057F8"/>
    <w:rsid w:val="000F1B7C"/>
    <w:rsid w:val="00151E80"/>
    <w:rsid w:val="00232ABF"/>
    <w:rsid w:val="00335BB2"/>
    <w:rsid w:val="00460037"/>
    <w:rsid w:val="006A0170"/>
    <w:rsid w:val="00741F65"/>
    <w:rsid w:val="009304AE"/>
    <w:rsid w:val="0095475A"/>
    <w:rsid w:val="00995DE4"/>
    <w:rsid w:val="009F5818"/>
    <w:rsid w:val="00B05D7D"/>
    <w:rsid w:val="00B10D07"/>
    <w:rsid w:val="00BD0A84"/>
    <w:rsid w:val="00BE0A9E"/>
    <w:rsid w:val="00C23B78"/>
    <w:rsid w:val="00CE1569"/>
    <w:rsid w:val="00D45311"/>
    <w:rsid w:val="00DA2F43"/>
    <w:rsid w:val="00DE6705"/>
    <w:rsid w:val="00E2037B"/>
    <w:rsid w:val="00E77455"/>
    <w:rsid w:val="00F50EC2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07E63"/>
  <w15:docId w15:val="{1B2A24B1-469B-C446-A31C-2190CF11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B05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D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D7D"/>
    <w:rPr>
      <w:sz w:val="24"/>
      <w:szCs w:val="24"/>
    </w:rPr>
  </w:style>
  <w:style w:type="table" w:styleId="TableGrid">
    <w:name w:val="Table Grid"/>
    <w:basedOn w:val="TableNormal"/>
    <w:uiPriority w:val="39"/>
    <w:rsid w:val="00DE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304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0A8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7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i.professionalfraternity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256</Words>
  <Characters>1618</Characters>
  <Application>Microsoft Office Word</Application>
  <DocSecurity>4</DocSecurity>
  <Lines>95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Nastase</dc:creator>
  <cp:lastModifiedBy>Rileigh Roberson</cp:lastModifiedBy>
  <cp:revision>2</cp:revision>
  <dcterms:created xsi:type="dcterms:W3CDTF">2021-03-23T14:11:00Z</dcterms:created>
  <dcterms:modified xsi:type="dcterms:W3CDTF">2021-03-23T14:11:00Z</dcterms:modified>
</cp:coreProperties>
</file>